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290" w:type="dxa"/>
        <w:jc w:val="center"/>
        <w:tblCellSpacing w:w="0" w:type="dxa"/>
        <w:shd w:val="clear" w:color="auto" w:fill="EAEA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0"/>
      </w:tblGrid>
      <w:tr w:rsidR="000D26F6" w:rsidTr="000D26F6">
        <w:trPr>
          <w:tblCellSpacing w:w="0" w:type="dxa"/>
          <w:jc w:val="center"/>
        </w:trPr>
        <w:tc>
          <w:tcPr>
            <w:tcW w:w="0" w:type="auto"/>
            <w:shd w:val="clear" w:color="auto" w:fill="EAEAEA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D26F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D26F6" w:rsidRDefault="000D26F6">
                  <w:pPr>
                    <w:spacing w:after="24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D26F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D26F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shd w:val="clear" w:color="auto" w:fill="EAEAE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D26F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EAEAEA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0D26F6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0D26F6" w:rsidRDefault="000D26F6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5715000" cy="1914525"/>
                                                <wp:effectExtent l="0" t="0" r="0" b="9525"/>
                                                <wp:docPr id="9" name="Kép 9" descr="vizes_rendszer_fejlec_1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vizes_rendszer_fejlec_1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715000" cy="1914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0D26F6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0D26F6" w:rsidRDefault="000D26F6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D26F6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30"/>
                                            <w:gridCol w:w="3870"/>
                                            <w:gridCol w:w="3870"/>
                                            <w:gridCol w:w="630"/>
                                          </w:tblGrid>
                                          <w:tr w:rsidR="000D26F6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630" w:type="dxa"/>
                                                <w:vMerge w:val="restart"/>
                                                <w:hideMark/>
                                              </w:tcPr>
                                              <w:p w:rsidR="000D26F6" w:rsidRDefault="000D26F6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740" w:type="dxa"/>
                                                <w:gridSpan w:val="2"/>
                                                <w:hideMark/>
                                              </w:tcPr>
                                              <w:p w:rsidR="0078555D" w:rsidRPr="0078555D" w:rsidRDefault="0078555D">
                                                <w:pPr>
                                                  <w:pStyle w:val="NormlWeb"/>
                                                  <w:spacing w:after="240" w:afterAutospacing="0"/>
                                                  <w:jc w:val="center"/>
                                                  <w:rPr>
                                                    <w:rStyle w:val="Kiemels2"/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</w:p>
                                              <w:p w:rsidR="000D26F6" w:rsidRDefault="000D26F6">
                                                <w:pPr>
                                                  <w:pStyle w:val="NormlWeb"/>
                                                  <w:spacing w:after="240" w:afterAutospacing="0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Style w:val="Kiemels2"/>
                                                    <w:sz w:val="27"/>
                                                    <w:szCs w:val="27"/>
                                                  </w:rPr>
                                                  <w:t>Bizonyíték a nagyobb energetikai hatásfokról</w:t>
                                                </w:r>
                                                <w:r>
                                                  <w:rPr>
                                                    <w:b/>
                                                    <w:bCs/>
                                                    <w:sz w:val="27"/>
                                                    <w:szCs w:val="27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b/>
                                                    <w:bCs/>
                                                    <w:sz w:val="27"/>
                                                    <w:szCs w:val="27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Kiemels2"/>
                                                    <w:sz w:val="27"/>
                                                    <w:szCs w:val="27"/>
                                                  </w:rPr>
                                                  <w:t>A vizes rendszer megveri a VRF-et!!</w:t>
                                                </w:r>
                                              </w:p>
                                              <w:p w:rsidR="000D26F6" w:rsidRDefault="000D26F6">
                                                <w:pPr>
                                                  <w:pStyle w:val="NormlWeb"/>
                                                  <w:jc w:val="both"/>
                                                </w:pPr>
                                                <w:r>
                                                  <w:t> Az ASHRAE „almát-almával” való összehasonlítása bizonyítja, hogy a vizes rendszerek nagyobb energetikai hatásfokkal működnek, mint a VRF rendszerek.</w:t>
                                                </w:r>
                                              </w:p>
                                              <w:p w:rsidR="000D26F6" w:rsidRDefault="000D26F6">
                                                <w:pPr>
                                                  <w:pStyle w:val="NormlWeb"/>
                                                  <w:jc w:val="both"/>
                                                </w:pPr>
                                                <w:r>
                                                  <w:t> Évekig a változó hűtőközeg áram (VRF) gyártók azt gondolták, hogy a rendszereik nagyobb energetikai hatásfokkal működnek, mint a vizes rendszerek anélkül, hogy gondoskodtak volna az adatok alátámasztásáról. Ekkor az ASHRAE úgy döntött, hogy szembesíti a két rendszert a saját székházában, Atlantában és mérni fogja a teljesítményeket. Az eredmény olyan, amit a VRF gyártók nem kívánnak látni: A vizes rendszer megveri a VRF-et.</w:t>
                                                </w:r>
                                                <w:r>
                                                  <w:br/>
                                                  <w:t xml:space="preserve">              </w:t>
                                                </w:r>
                                                <w:r>
                                                  <w:rPr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3810000" cy="2628900"/>
                                                      <wp:effectExtent l="0" t="0" r="0" b="0"/>
                                                      <wp:docPr id="8" name="Kép 8" descr="diagram_0.1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" descr="diagram_0.1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9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810000" cy="26289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>
                                                  <w:t>  </w:t>
                                                </w:r>
                                              </w:p>
                                              <w:p w:rsidR="000D26F6" w:rsidRDefault="000D26F6">
                                                <w:pPr>
                                                  <w:pStyle w:val="NormlWeb"/>
                                                </w:pPr>
                                                <w:r>
                                                  <w:rPr>
                                                    <w:b/>
                                                    <w:bCs/>
                                                  </w:rPr>
                                                  <w:t>Az ASHRAE épület klíma rekonstrukciója</w:t>
                                                </w:r>
                                              </w:p>
                                              <w:p w:rsidR="000D26F6" w:rsidRDefault="000D26F6">
                                                <w:pPr>
                                                  <w:pStyle w:val="NormlWeb"/>
                                                  <w:jc w:val="both"/>
                                                </w:pPr>
                                                <w:r>
                                                  <w:t> AZ ASHRAE székház felújítási programja egyben, mint prototípus szolgált egy épület energia hatékonysági vizsgálatra is. 2008-ban az atlantai épület egy felújításon ment keresztül, melynek keretében a hűtési és fűtési rendszereket is felújították. Ez egy egyedülálló lehetőség volt arra, hogy közvetlenül összehasonlítsák a két különböző klíma rendszer paramétereit két külön emeleten.</w:t>
                                                </w:r>
                                              </w:p>
                                              <w:p w:rsidR="000D26F6" w:rsidRDefault="000D26F6">
                                                <w:pPr>
                                                  <w:pStyle w:val="NormlWeb"/>
                                                </w:pPr>
                                                <w:r>
                                                  <w:rPr>
                                                    <w:b/>
                                                    <w:bCs/>
                                                  </w:rPr>
                                                  <w:t>A Hydronics (vizes rendszer) és a VRF</w:t>
                                                </w:r>
                                              </w:p>
                                              <w:p w:rsidR="000D26F6" w:rsidRDefault="000D26F6">
                                                <w:pPr>
                                                  <w:pStyle w:val="NormlWeb"/>
                                                  <w:jc w:val="both"/>
                                                </w:pPr>
                                                <w:r>
                                                  <w:t> A geotermikus talajszondás hőszivattyús rendszer a második emeletre lett kiépítve és a többzónás VRF rendszer a földszintet szolgálja ki. Mindkét rendszer hővisszanyerés nélkül épült meg, tehát valóban csak a villamos energia az egyetlen betáp a kompresszorok üzemeltetésére mind a fűtés, mind a hűtés esetében. Ez ad módot az „almát-almával” való összehasonlításra.</w:t>
                                                </w:r>
                                              </w:p>
                                              <w:p w:rsidR="000D26F6" w:rsidRDefault="000D26F6">
                                                <w:pPr>
                                                  <w:pStyle w:val="NormlWeb"/>
                                                  <w:jc w:val="both"/>
                                                </w:pPr>
                                                <w:r>
                                                  <w:t xml:space="preserve"> Az ASHRAE célja az volt, hogy mérje a két felszerelt rendszert néhány télen és nyáron, hogy lássák mi a különbség a két rendszer energiafogyasztása között télen </w:t>
                                                </w:r>
                                                <w:r w:rsidR="001667A7">
                                                  <w:t>és nyáron. Az ASHRAE nem készített</w:t>
                                                </w:r>
                                                <w:r>
                                                  <w:t xml:space="preserve"> zárójelentéseket az adatok alapján, de megadták az összes információ online elérhetőségét ipari szemrevételezésre.</w:t>
                                                </w:r>
                                              </w:p>
                                              <w:tbl>
                                                <w:tblPr>
                                                  <w:tblW w:w="0" w:type="auto"/>
                                                  <w:tblCellSpacing w:w="15" w:type="dxa"/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915"/>
                                                  <w:gridCol w:w="3825"/>
                                                </w:tblGrid>
                                                <w:tr w:rsidR="000D26F6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D26F6" w:rsidRDefault="000D26F6">
                                                      <w:pPr>
                                                        <w:jc w:val="both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  <w:t> A VRF rendszer villamos energia fogyasztása általában háromszorosa a talajhőt hasznosító hőszivattyús rendszer villamos energia fogyasztásának. Egy nullázási alaphoz viszonyítva a VRF rendszer villamos energia fogyasztása 57%-kal magasabb 2010-ben, mint a vizes rendszernek, 84%-kal nagyobb 2011-ben és 61%-kal magasabb 2012-ben.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D26F6" w:rsidRDefault="000D26F6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2381250" cy="1123950"/>
                                                            <wp:effectExtent l="0" t="0" r="0" b="0"/>
                                                            <wp:docPr id="7" name="Kép 7" descr="ashrae_3.0.png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3" descr="ashrae_3.0.png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0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381250" cy="112395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D26F6" w:rsidRDefault="000D26F6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</w:rPr>
                                                  <w:br/>
                                                  <w:t xml:space="preserve">Négy ok, hogy a vizes (hydronic) rendszert válasszuk a VRF-fel szemben, amikor erre van lehetőség: </w:t>
                                                </w:r>
                                              </w:p>
                                              <w:tbl>
                                                <w:tblPr>
                                                  <w:tblW w:w="0" w:type="auto"/>
                                                  <w:tblCellSpacing w:w="15" w:type="dxa"/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575"/>
                                                  <w:gridCol w:w="3165"/>
                                                </w:tblGrid>
                                                <w:tr w:rsidR="000D26F6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D26F6" w:rsidRDefault="000D26F6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2857500" cy="1485900"/>
                                                            <wp:effectExtent l="0" t="0" r="0" b="0"/>
                                                            <wp:docPr id="6" name="Kép 6" descr="ashrae_4.0.png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4" descr="ashrae_4.0.png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1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857500" cy="14859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D26F6" w:rsidRDefault="000D26F6" w:rsidP="004E48E7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1"/>
                                                        </w:numPr>
                                                        <w:spacing w:before="100" w:beforeAutospacing="1" w:after="100" w:afterAutospacing="1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  <w:t>Alacsonyabb beruházási költség:.</w:t>
                                                      </w:r>
                                                    </w:p>
                                                    <w:p w:rsidR="000D26F6" w:rsidRDefault="000D26F6" w:rsidP="004E48E7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1"/>
                                                        </w:numPr>
                                                        <w:spacing w:before="100" w:beforeAutospacing="1" w:after="100" w:afterAutospacing="1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  <w:t>Könnyebb szerelés és karbantartás.</w:t>
                                                      </w:r>
                                                    </w:p>
                                                    <w:p w:rsidR="000D26F6" w:rsidRDefault="000D26F6" w:rsidP="004E48E7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1"/>
                                                        </w:numPr>
                                                        <w:spacing w:before="100" w:beforeAutospacing="1" w:after="100" w:afterAutospacing="1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  <w:t>Alacsonyabb életciklus költségek</w:t>
                                                      </w:r>
                                                    </w:p>
                                                    <w:p w:rsidR="000D26F6" w:rsidRDefault="000D26F6" w:rsidP="004E48E7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1"/>
                                                        </w:numPr>
                                                        <w:spacing w:before="100" w:beforeAutospacing="1" w:after="100" w:afterAutospacing="1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b/>
                                                          <w:bCs/>
                                                        </w:rPr>
                                                        <w:t>Jobb energetikai hatásfok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D26F6" w:rsidRDefault="000D26F6">
                                                <w:pPr>
                                                  <w:pStyle w:val="NormlWeb"/>
                                                  <w:jc w:val="both"/>
                                                </w:pPr>
                                                <w:r>
                                                  <w:t>Tisztelettel,</w:t>
                                                </w:r>
                                                <w:r>
                                                  <w:br/>
                                                  <w:t>REGALE Energy Zrt. csapata                                                                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30" w:type="dxa"/>
                                                <w:vMerge w:val="restart"/>
                                                <w:hideMark/>
                                              </w:tcPr>
                                              <w:p w:rsidR="000D26F6" w:rsidRDefault="000D26F6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D26F6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vAlign w:val="center"/>
                                                <w:hideMark/>
                                              </w:tcPr>
                                              <w:p w:rsidR="000D26F6" w:rsidRDefault="000D26F6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0D26F6" w:rsidRDefault="000D26F6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0D26F6" w:rsidRDefault="000D26F6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vAlign w:val="center"/>
                                                <w:hideMark/>
                                              </w:tcPr>
                                              <w:p w:rsidR="000D26F6" w:rsidRDefault="000D26F6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D26F6" w:rsidRDefault="000D26F6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D26F6">
                                      <w:trPr>
                                        <w:trHeight w:val="4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0D26F6" w:rsidRDefault="000D26F6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D26F6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30"/>
                                            <w:gridCol w:w="4185"/>
                                            <w:gridCol w:w="3180"/>
                                            <w:gridCol w:w="630"/>
                                          </w:tblGrid>
                                          <w:tr w:rsidR="000D26F6">
                                            <w:trPr>
                                              <w:trHeight w:val="75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630" w:type="dxa"/>
                                                <w:vMerge w:val="restart"/>
                                                <w:hideMark/>
                                              </w:tcPr>
                                              <w:p w:rsidR="000D26F6" w:rsidRDefault="000D26F6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185" w:type="dxa"/>
                                                <w:vMerge w:val="restart"/>
                                                <w:hideMark/>
                                              </w:tcPr>
                                              <w:p w:rsidR="000D26F6" w:rsidRDefault="000D26F6">
                                                <w:pPr>
                                                  <w:pStyle w:val="NormlWeb"/>
                                                  <w:spacing w:after="240" w:afterAutospacing="0"/>
                                                </w:pPr>
                                                <w:r>
                                                  <w:rPr>
                                                    <w:rStyle w:val="Kiemels2"/>
                                                  </w:rPr>
                                                  <w:t>REGALE Energy Zrt.</w:t>
                                                </w:r>
                                                <w: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2019300" cy="28575"/>
                                                      <wp:effectExtent l="0" t="0" r="0" b="9525"/>
                                                      <wp:docPr id="5" name="Kép 5" descr="http://www.regale.hu/images/newsletters/separator-small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5" descr="http://www.regale.hu/images/newsletters/separator-small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2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019300" cy="2857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all"/>
                                                  </w:rPr>
                                                  <w:t>1016 Budapest, Krisztina krt. 99.</w:t>
                                                </w:r>
                                                <w:r>
                                                  <w:br/>
                                                </w:r>
                                                <w:hyperlink r:id="rId13" w:history="1">
                                                  <w:r>
                                                    <w:rPr>
                                                      <w:rStyle w:val="Hiperhivatkozs"/>
                                                    </w:rPr>
                                                    <w:t>regale@regale.hu</w:t>
                                                  </w:r>
                                                </w:hyperlink>
                                                <w:r>
                                                  <w:br/>
                                                </w:r>
                                                <w:hyperlink r:id="rId14" w:history="1">
                                                  <w:r>
                                                    <w:rPr>
                                                      <w:rStyle w:val="Hiperhivatkozs"/>
                                                    </w:rPr>
                                                    <w:t>www.regale.hu</w:t>
                                                  </w:r>
                                                </w:hyperlink>
                                                <w: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all"/>
                                                  </w:rPr>
                                                  <w:t>Telefon +36 1 214 4444</w:t>
                                                </w:r>
                                                <w: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all"/>
                                                  </w:rPr>
                                                  <w:t>Fax +36 1 225 1972</w:t>
                                                </w:r>
                                                <w:r>
                                                  <w:br/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180" w:type="dxa"/>
                                                <w:hideMark/>
                                              </w:tcPr>
                                              <w:p w:rsidR="000D26F6" w:rsidRDefault="000D26F6">
                                                <w:pPr>
                                                  <w:pStyle w:val="all1"/>
                                                </w:pPr>
                                                <w:r>
                                                  <w:t>Tanúsítványok</w:t>
                                                </w:r>
                                                <w: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2019300" cy="28575"/>
                                                      <wp:effectExtent l="0" t="0" r="0" b="9525"/>
                                                      <wp:docPr id="4" name="Kép 4" descr="http://www.regale.hu/images/newsletters/separator-small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6" descr="http://www.regale.hu/images/newsletters/separator-small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2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019300" cy="2857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>
                                                  <w:br/>
                                                  <w:t>HLH | ISO 9001:2008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30" w:type="dxa"/>
                                                <w:vMerge w:val="restart"/>
                                                <w:hideMark/>
                                              </w:tcPr>
                                              <w:p w:rsidR="000D26F6" w:rsidRDefault="000D26F6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D26F6">
                                            <w:trPr>
                                              <w:trHeight w:val="180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vAlign w:val="center"/>
                                                <w:hideMark/>
                                              </w:tcPr>
                                              <w:p w:rsidR="000D26F6" w:rsidRDefault="000D26F6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vAlign w:val="center"/>
                                                <w:hideMark/>
                                              </w:tcPr>
                                              <w:p w:rsidR="000D26F6" w:rsidRDefault="000D26F6"/>
                                            </w:tc>
                                            <w:tc>
                                              <w:tcPr>
                                                <w:tcW w:w="3180" w:type="dxa"/>
                                                <w:vAlign w:val="center"/>
                                                <w:hideMark/>
                                              </w:tcPr>
                                              <w:p w:rsidR="000D26F6" w:rsidRDefault="000D26F6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color w:val="0000FF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542925" cy="666750"/>
                                                      <wp:effectExtent l="0" t="0" r="9525" b="0"/>
                                                      <wp:docPr id="3" name="Kép 3" descr="http://www.regale.hu/images/newsletters/iso.png">
                                                        <a:hlinkClick xmlns:a="http://schemas.openxmlformats.org/drawingml/2006/main" r:id="rId15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7" descr="http://www.regale.hu/images/newsletters/iso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42925" cy="6667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>
                                                  <w:rPr>
                                                    <w:rFonts w:eastAsia="Times New Roman"/>
                                                  </w:rPr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color w:val="0000FF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923925" cy="276225"/>
                                                      <wp:effectExtent l="0" t="0" r="9525" b="9525"/>
                                                      <wp:docPr id="2" name="Kép 2" descr="http://www.regale.hu/images/newsletters/mkt.png">
                                                        <a:hlinkClick xmlns:a="http://schemas.openxmlformats.org/drawingml/2006/main" r:id="rId17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8" descr="http://www.regale.hu/images/newsletters/mkt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923925" cy="2762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vAlign w:val="center"/>
                                                <w:hideMark/>
                                              </w:tcPr>
                                              <w:p w:rsidR="000D26F6" w:rsidRDefault="000D26F6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0D26F6">
                                            <w:trPr>
                                              <w:trHeight w:val="30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vAlign w:val="center"/>
                                                <w:hideMark/>
                                              </w:tcPr>
                                              <w:p w:rsidR="000D26F6" w:rsidRDefault="000D26F6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vAlign w:val="center"/>
                                                <w:hideMark/>
                                              </w:tcPr>
                                              <w:p w:rsidR="000D26F6" w:rsidRDefault="000D26F6"/>
                                            </w:tc>
                                            <w:tc>
                                              <w:tcPr>
                                                <w:tcW w:w="3180" w:type="dxa"/>
                                                <w:hideMark/>
                                              </w:tcPr>
                                              <w:p w:rsidR="000D26F6" w:rsidRDefault="000D26F6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2019300" cy="28575"/>
                                                      <wp:effectExtent l="0" t="0" r="0" b="9525"/>
                                                      <wp:docPr id="1" name="Kép 1" descr="http://www.regale.hu/images/newsletters/separator-small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9" descr="http://www.regale.hu/images/newsletters/separator-small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2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019300" cy="2857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>
                                                  <w:rPr>
                                                    <w:rStyle w:val="all"/>
                                                    <w:rFonts w:eastAsia="Times New Roman"/>
                                                  </w:rPr>
                                                  <w:t>© 2014 REGALE Energy Zrt.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vAlign w:val="center"/>
                                                <w:hideMark/>
                                              </w:tcPr>
                                              <w:p w:rsidR="000D26F6" w:rsidRDefault="000D26F6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D26F6" w:rsidRDefault="000D26F6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D26F6">
                                      <w:trPr>
                                        <w:trHeight w:val="315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0D26F6" w:rsidRDefault="000D26F6">
                                          <w:pPr>
                                            <w:pStyle w:val="all1"/>
                                          </w:pPr>
                                          <w:r>
                                            <w:br/>
                                            <w:t>                                  Ha szeretne leiratkozni hírlevelünkről Kattintson  </w:t>
                                          </w:r>
                                          <w:hyperlink w:history="1">
                                            <w:r>
                                              <w:rPr>
                                                <w:rStyle w:val="Hiperhivatkozs"/>
                                              </w:rPr>
                                              <w:t>ide</w:t>
                                            </w:r>
                                            <w:r>
                                              <w:rPr>
                                                <w:color w:val="0000FF"/>
                                                <w:u w:val="single"/>
                                              </w:rPr>
                                              <w:br/>
                                            </w:r>
                                            <w:r>
                                              <w:rPr>
                                                <w:color w:val="0000FF"/>
                                                <w:u w:val="single"/>
                                              </w:rPr>
                                              <w:br/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D26F6" w:rsidRDefault="000D26F6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D26F6" w:rsidRDefault="000D26F6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D26F6" w:rsidRDefault="000D26F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D26F6" w:rsidRDefault="000D26F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bookmarkStart w:id="0" w:name="_GoBack"/>
              <w:bookmarkEnd w:id="0"/>
            </w:tr>
          </w:tbl>
          <w:p w:rsidR="000D26F6" w:rsidRDefault="000D26F6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</w:tbl>
    <w:p w:rsidR="00BE5A11" w:rsidRDefault="00BE5A11"/>
    <w:sectPr w:rsidR="00BE5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189" w:rsidRDefault="005C4189" w:rsidP="000D26F6">
      <w:r>
        <w:separator/>
      </w:r>
    </w:p>
  </w:endnote>
  <w:endnote w:type="continuationSeparator" w:id="0">
    <w:p w:rsidR="005C4189" w:rsidRDefault="005C4189" w:rsidP="000D2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189" w:rsidRDefault="005C4189" w:rsidP="000D26F6">
      <w:r>
        <w:separator/>
      </w:r>
    </w:p>
  </w:footnote>
  <w:footnote w:type="continuationSeparator" w:id="0">
    <w:p w:rsidR="005C4189" w:rsidRDefault="005C4189" w:rsidP="000D2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EB00EA"/>
    <w:multiLevelType w:val="multilevel"/>
    <w:tmpl w:val="59A22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documentProtection w:edit="readOnly" w:formatting="1" w:enforcement="1" w:cryptProviderType="rsaAES" w:cryptAlgorithmClass="hash" w:cryptAlgorithmType="typeAny" w:cryptAlgorithmSid="14" w:cryptSpinCount="100000" w:hash="OiI3T6tR6fQq3BJyM9iv7spVGs+uf+IEPqXaQeNZaMGrTtcqWT7/3alQfJN6Vt2Z8n95Ys7iOF+fbeJcb1V8IQ==" w:salt="fK8TzUoNuxU1DfldiCeVO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F6"/>
    <w:rsid w:val="000D26F6"/>
    <w:rsid w:val="001667A7"/>
    <w:rsid w:val="002A7D92"/>
    <w:rsid w:val="005C4189"/>
    <w:rsid w:val="0078555D"/>
    <w:rsid w:val="00961F0F"/>
    <w:rsid w:val="00971051"/>
    <w:rsid w:val="009E6540"/>
    <w:rsid w:val="00AC6437"/>
    <w:rsid w:val="00BE5A11"/>
    <w:rsid w:val="00C84D53"/>
    <w:rsid w:val="00F57052"/>
    <w:rsid w:val="00FE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E44C0-E9F9-4328-AD5A-A2FB1AB1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26F6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0D26F6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0D26F6"/>
    <w:pPr>
      <w:spacing w:before="100" w:beforeAutospacing="1" w:after="100" w:afterAutospacing="1"/>
    </w:pPr>
  </w:style>
  <w:style w:type="paragraph" w:customStyle="1" w:styleId="all1">
    <w:name w:val="all1"/>
    <w:basedOn w:val="Norml"/>
    <w:uiPriority w:val="99"/>
    <w:semiHidden/>
    <w:rsid w:val="000D26F6"/>
    <w:pPr>
      <w:spacing w:before="100" w:beforeAutospacing="1" w:after="100" w:afterAutospacing="1"/>
    </w:pPr>
  </w:style>
  <w:style w:type="character" w:customStyle="1" w:styleId="all">
    <w:name w:val="all"/>
    <w:basedOn w:val="Bekezdsalapbettpusa"/>
    <w:rsid w:val="000D26F6"/>
  </w:style>
  <w:style w:type="character" w:styleId="Kiemels2">
    <w:name w:val="Strong"/>
    <w:basedOn w:val="Bekezdsalapbettpusa"/>
    <w:uiPriority w:val="22"/>
    <w:qFormat/>
    <w:rsid w:val="000D26F6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0D26F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D26F6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D26F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D26F6"/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7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egale@regale.hu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www.hlhmonitoring.h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regale.hu/tanusitvanyok/iso-90012008.html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regale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27BE5-365F-4DAF-9605-C81F0F331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370</Words>
  <Characters>2553</Characters>
  <Application>Microsoft Office Word</Application>
  <DocSecurity>8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2015-06-17T13:29:00Z</cp:lastPrinted>
  <dcterms:created xsi:type="dcterms:W3CDTF">2015-06-17T13:29:00Z</dcterms:created>
  <dcterms:modified xsi:type="dcterms:W3CDTF">2015-06-18T08:08:00Z</dcterms:modified>
  <cp:contentStatus/>
</cp:coreProperties>
</file>